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C22DFE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60430685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9678D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Gorffennaf</w:t>
                  </w:r>
                </w:p>
                <w:p w14:paraId="1C141C55" w14:textId="531C7743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9678D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Dewi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63A17CD7" w:rsidR="00797185" w:rsidRDefault="00F75B8C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6862C2" w:rsidRPr="00321BD0">
        <w:rPr>
          <w:rFonts w:ascii="Calibri" w:hAnsi="Calibri"/>
          <w:sz w:val="22"/>
          <w:szCs w:val="22"/>
          <w:lang w:val="cy-GB"/>
        </w:rPr>
        <w:t>Soar, Pontardawe</w:t>
      </w:r>
      <w:r w:rsidR="00321BD0" w:rsidRPr="00321BD0">
        <w:rPr>
          <w:rFonts w:ascii="Calibri" w:hAnsi="Calibri"/>
          <w:sz w:val="22"/>
          <w:szCs w:val="22"/>
          <w:lang w:val="cy-GB"/>
        </w:rPr>
        <w:t xml:space="preserve">; </w:t>
      </w:r>
      <w:r w:rsidR="00321BD0">
        <w:rPr>
          <w:rFonts w:ascii="Calibri" w:hAnsi="Calibri"/>
          <w:sz w:val="22"/>
          <w:szCs w:val="22"/>
          <w:lang w:val="cy-GB"/>
        </w:rPr>
        <w:t>Moriah, Casllwchw</w:t>
      </w:r>
      <w:r w:rsidR="001A0242">
        <w:rPr>
          <w:rFonts w:ascii="Calibri" w:hAnsi="Calibri"/>
          <w:sz w:val="22"/>
          <w:szCs w:val="22"/>
          <w:lang w:val="cy-GB"/>
        </w:rPr>
        <w:t>r</w:t>
      </w:r>
      <w:r w:rsidR="004F062C" w:rsidRPr="001A0242"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284"/>
        <w:gridCol w:w="141"/>
        <w:gridCol w:w="142"/>
        <w:gridCol w:w="142"/>
        <w:gridCol w:w="567"/>
        <w:gridCol w:w="567"/>
        <w:gridCol w:w="425"/>
        <w:gridCol w:w="142"/>
        <w:gridCol w:w="9"/>
        <w:gridCol w:w="558"/>
        <w:gridCol w:w="142"/>
        <w:gridCol w:w="4961"/>
        <w:gridCol w:w="283"/>
        <w:gridCol w:w="1269"/>
        <w:gridCol w:w="61"/>
      </w:tblGrid>
      <w:tr w:rsidR="009678DD" w:rsidRPr="001B322C" w14:paraId="1B60F579" w14:textId="77777777" w:rsidTr="009678DD">
        <w:trPr>
          <w:gridBefore w:val="1"/>
          <w:gridAfter w:val="1"/>
          <w:wBefore w:w="62" w:type="dxa"/>
          <w:wAfter w:w="61" w:type="dxa"/>
          <w:cantSplit/>
          <w:trHeight w:val="923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4B8F086B" w:rsidR="009678DD" w:rsidRPr="00AE0011" w:rsidRDefault="009678DD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Gorffennaf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5B2D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77C7" w14:textId="77777777" w:rsidR="009678DD" w:rsidRPr="00535536" w:rsidRDefault="009678DD" w:rsidP="009678D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gymun dan ofal </w:t>
            </w:r>
            <w:r w:rsidRPr="0083659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</w:p>
          <w:p w14:paraId="410EDD04" w14:textId="77777777" w:rsidR="009678DD" w:rsidRPr="00535536" w:rsidRDefault="009678DD" w:rsidP="009678D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535536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07B884F6" w14:textId="7241C67B" w:rsidR="009678DD" w:rsidRPr="009D4AFA" w:rsidRDefault="009678DD" w:rsidP="009678D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ACD" w14:textId="64FBBDFA" w:rsidR="009678DD" w:rsidRPr="00435F90" w:rsidRDefault="009678DD" w:rsidP="009678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AD56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Angharad R.</w:t>
            </w:r>
          </w:p>
        </w:tc>
      </w:tr>
      <w:tr w:rsidR="009678DD" w:rsidRPr="000D486F" w14:paraId="35117EE4" w14:textId="77777777" w:rsidTr="00613413">
        <w:trPr>
          <w:gridBefore w:val="1"/>
          <w:gridAfter w:val="1"/>
          <w:wBefore w:w="62" w:type="dxa"/>
          <w:wAfter w:w="61" w:type="dxa"/>
          <w:cantSplit/>
          <w:trHeight w:val="71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6ECDC383" w:rsidR="009678DD" w:rsidRPr="00FA6B7F" w:rsidRDefault="009678DD" w:rsidP="009678D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200D9201" w:rsidR="009678DD" w:rsidRPr="009F3A34" w:rsidRDefault="009678DD" w:rsidP="009678D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Pr="00C0386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 </w:t>
            </w:r>
            <w:r w:rsidR="00321BD0">
              <w:rPr>
                <w:rFonts w:ascii="Arial" w:hAnsi="Arial" w:cs="Arial"/>
                <w:b/>
                <w:color w:val="0000FF"/>
                <w:sz w:val="22"/>
                <w:szCs w:val="22"/>
              </w:rPr>
              <w:t>Lona Roberts</w:t>
            </w:r>
          </w:p>
          <w:p w14:paraId="0F8A626B" w14:textId="12B08FBE" w:rsidR="009678DD" w:rsidRPr="000F08B1" w:rsidRDefault="009678DD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78" w14:textId="49F597FE" w:rsidR="009678DD" w:rsidRPr="000563FF" w:rsidRDefault="009678DD" w:rsidP="009678D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AD56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Glyn a Carys</w:t>
            </w:r>
          </w:p>
        </w:tc>
      </w:tr>
      <w:tr w:rsidR="009678DD" w:rsidRPr="001B322C" w14:paraId="1A7D82C9" w14:textId="77777777" w:rsidTr="00613413">
        <w:trPr>
          <w:gridBefore w:val="1"/>
          <w:gridAfter w:val="1"/>
          <w:wBefore w:w="62" w:type="dxa"/>
          <w:wAfter w:w="61" w:type="dxa"/>
          <w:cantSplit/>
          <w:trHeight w:val="69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6CE4" w14:textId="2F352653" w:rsidR="009678DD" w:rsidRPr="003F7F3B" w:rsidRDefault="009678DD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2D66" w14:textId="11AA2120" w:rsidR="009678DD" w:rsidRPr="004B61F1" w:rsidRDefault="009678DD" w:rsidP="009678DD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</w:pP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321BD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Rheinallt Thomas</w:t>
            </w:r>
            <w:r w:rsidRPr="004B61F1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</w:t>
            </w:r>
          </w:p>
          <w:p w14:paraId="3A20C0C0" w14:textId="58EC8DCF" w:rsidR="009678DD" w:rsidRPr="00237CAA" w:rsidRDefault="009678DD" w:rsidP="009678DD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0531" w14:textId="77777777" w:rsidR="009678DD" w:rsidRDefault="009678DD" w:rsidP="009678DD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</w:p>
          <w:p w14:paraId="39D42433" w14:textId="30A1F821" w:rsidR="009678DD" w:rsidRPr="00EB5B3D" w:rsidRDefault="001A0242" w:rsidP="009678D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??</w:t>
            </w:r>
          </w:p>
        </w:tc>
      </w:tr>
      <w:tr w:rsidR="009678DD" w:rsidRPr="001B322C" w14:paraId="21E7217E" w14:textId="77777777" w:rsidTr="00613413">
        <w:trPr>
          <w:gridBefore w:val="1"/>
          <w:gridAfter w:val="1"/>
          <w:wBefore w:w="62" w:type="dxa"/>
          <w:wAfter w:w="61" w:type="dxa"/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5B23E6E7" w:rsidR="009678DD" w:rsidRPr="00045587" w:rsidRDefault="009678DD" w:rsidP="009678D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56C" w14:textId="38FE0EEB" w:rsidR="009678DD" w:rsidRPr="000F5ED7" w:rsidRDefault="009678DD" w:rsidP="009678DD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0F5E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0F08B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John </w:t>
            </w:r>
            <w:r w:rsidR="00321BD0">
              <w:rPr>
                <w:rFonts w:ascii="Arial" w:hAnsi="Arial" w:cs="Arial"/>
                <w:b/>
                <w:color w:val="0000FF"/>
                <w:sz w:val="22"/>
                <w:szCs w:val="22"/>
              </w:rPr>
              <w:t>Roberts</w:t>
            </w:r>
          </w:p>
          <w:p w14:paraId="52735D43" w14:textId="6CE0C71B" w:rsidR="009678DD" w:rsidRPr="000F5ED7" w:rsidRDefault="00F66025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="009678DD" w:rsidRPr="000F5ED7">
              <w:rPr>
                <w:rFonts w:ascii="Arial" w:hAnsi="Arial" w:cs="Arial"/>
                <w:b/>
                <w:bCs/>
                <w:sz w:val="22"/>
                <w:szCs w:val="22"/>
              </w:rPr>
              <w:t>Ysgol Sul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56FA83DC" w:rsidR="009678DD" w:rsidRPr="00435F90" w:rsidRDefault="009678DD" w:rsidP="009678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1A02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??</w:t>
            </w:r>
          </w:p>
        </w:tc>
      </w:tr>
      <w:tr w:rsidR="00321BD0" w:rsidRPr="001B322C" w14:paraId="34410CCF" w14:textId="77777777" w:rsidTr="00A86B9A">
        <w:trPr>
          <w:gridBefore w:val="1"/>
          <w:gridAfter w:val="1"/>
          <w:wBefore w:w="62" w:type="dxa"/>
          <w:wAfter w:w="61" w:type="dxa"/>
          <w:cantSplit/>
          <w:trHeight w:val="457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935C" w14:textId="128C8C90" w:rsidR="00321BD0" w:rsidRDefault="00321BD0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F427" w14:textId="58D8A22F" w:rsidR="00321BD0" w:rsidRPr="00535536" w:rsidRDefault="00321BD0" w:rsidP="009678D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Dim oedfa yn Salem</w:t>
            </w:r>
          </w:p>
        </w:tc>
        <w:tc>
          <w:tcPr>
            <w:tcW w:w="15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842A" w14:textId="7ABD6161" w:rsidR="00321BD0" w:rsidRPr="00321BD0" w:rsidRDefault="00321BD0" w:rsidP="00967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1BD0">
              <w:rPr>
                <w:rFonts w:ascii="Arial" w:hAnsi="Arial" w:cs="Arial"/>
                <w:b/>
                <w:sz w:val="28"/>
                <w:szCs w:val="28"/>
              </w:rPr>
              <w:t>Dim oedfa yn Salem</w:t>
            </w:r>
          </w:p>
        </w:tc>
      </w:tr>
      <w:tr w:rsidR="00321BD0" w:rsidRPr="001B322C" w14:paraId="0B247AE4" w14:textId="77777777" w:rsidTr="00A86B9A">
        <w:trPr>
          <w:gridBefore w:val="1"/>
          <w:gridAfter w:val="1"/>
          <w:wBefore w:w="62" w:type="dxa"/>
          <w:wAfter w:w="61" w:type="dxa"/>
          <w:cantSplit/>
          <w:trHeight w:val="440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CC8C" w14:textId="1BB8960F" w:rsidR="00321BD0" w:rsidRDefault="00321BD0" w:rsidP="009678D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Awst 7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</w:t>
            </w:r>
            <w:r w:rsidRPr="005B2D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F1C0" w14:textId="00B67787" w:rsidR="00321BD0" w:rsidRPr="00535536" w:rsidRDefault="00A86B9A" w:rsidP="009678D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 a 6:00: Oedfaon yn Y Crwys</w:t>
            </w:r>
          </w:p>
        </w:tc>
        <w:tc>
          <w:tcPr>
            <w:tcW w:w="1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2E3" w14:textId="77777777" w:rsidR="00321BD0" w:rsidRPr="00BE2F26" w:rsidRDefault="00321BD0" w:rsidP="009678DD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</w:tc>
      </w:tr>
      <w:tr w:rsidR="00321BD0" w:rsidRPr="001B322C" w14:paraId="1BBE8998" w14:textId="77777777" w:rsidTr="00A86B9A">
        <w:trPr>
          <w:gridBefore w:val="1"/>
          <w:gridAfter w:val="1"/>
          <w:wBefore w:w="62" w:type="dxa"/>
          <w:wAfter w:w="61" w:type="dxa"/>
          <w:cantSplit/>
          <w:trHeight w:val="386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0352" w14:textId="1E17068F" w:rsidR="00321BD0" w:rsidRDefault="00321BD0" w:rsidP="009678D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3024" w14:textId="4A6CEC8F" w:rsidR="00321BD0" w:rsidRPr="00535536" w:rsidRDefault="00A86B9A" w:rsidP="009678D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 a 6:00: Oedfaon yn Y Tabernacl – Parch.Carwyn Siddall</w:t>
            </w:r>
          </w:p>
        </w:tc>
        <w:tc>
          <w:tcPr>
            <w:tcW w:w="1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9643" w14:textId="77777777" w:rsidR="00321BD0" w:rsidRPr="00BE2F26" w:rsidRDefault="00321BD0" w:rsidP="009678DD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</w:tc>
      </w:tr>
      <w:tr w:rsidR="00A86B9A" w:rsidRPr="001B322C" w14:paraId="6339AC11" w14:textId="77777777" w:rsidTr="00A86B9A">
        <w:trPr>
          <w:gridBefore w:val="1"/>
          <w:gridAfter w:val="1"/>
          <w:wBefore w:w="62" w:type="dxa"/>
          <w:wAfter w:w="61" w:type="dxa"/>
          <w:cantSplit/>
          <w:trHeight w:val="420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3D85" w14:textId="6FDF3E0F" w:rsidR="00A86B9A" w:rsidRDefault="00A86B9A" w:rsidP="00A86B9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FFB0" w14:textId="3BC8B462" w:rsidR="00A86B9A" w:rsidRPr="00535536" w:rsidRDefault="00A86B9A" w:rsidP="00A86B9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 a 6:00: Oedfaon yn Minny St. – Parch.Gethin Rhys</w:t>
            </w:r>
          </w:p>
        </w:tc>
        <w:tc>
          <w:tcPr>
            <w:tcW w:w="1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041D" w14:textId="77777777" w:rsidR="00A86B9A" w:rsidRPr="00BE2F26" w:rsidRDefault="00A86B9A" w:rsidP="00A86B9A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</w:tc>
      </w:tr>
      <w:tr w:rsidR="00A86B9A" w:rsidRPr="001B322C" w14:paraId="4269F677" w14:textId="77777777" w:rsidTr="00A86B9A">
        <w:trPr>
          <w:gridBefore w:val="1"/>
          <w:gridAfter w:val="1"/>
          <w:wBefore w:w="62" w:type="dxa"/>
          <w:wAfter w:w="61" w:type="dxa"/>
          <w:cantSplit/>
          <w:trHeight w:val="425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5D00" w14:textId="17A51CA1" w:rsidR="00A86B9A" w:rsidRDefault="00A86B9A" w:rsidP="00A86B9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A2FE" w14:textId="68C30BA8" w:rsidR="00A86B9A" w:rsidRPr="00535536" w:rsidRDefault="00A86B9A" w:rsidP="00A86B9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 a 6:00: Oedfaon yn Ebenezer </w:t>
            </w:r>
          </w:p>
        </w:tc>
        <w:tc>
          <w:tcPr>
            <w:tcW w:w="1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A385" w14:textId="77777777" w:rsidR="00A86B9A" w:rsidRPr="00BE2F26" w:rsidRDefault="00A86B9A" w:rsidP="00A86B9A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</w:tc>
      </w:tr>
      <w:tr w:rsidR="00A86B9A" w:rsidRPr="001B322C" w14:paraId="47FDD21B" w14:textId="77777777" w:rsidTr="006862C2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5236498C" w:rsidR="00A86B9A" w:rsidRPr="00AD5645" w:rsidRDefault="00A86B9A" w:rsidP="00A86B9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>Medi 4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6CFA" w14:textId="2C194A5D" w:rsidR="00A86B9A" w:rsidRPr="00AD5645" w:rsidRDefault="00A86B9A" w:rsidP="00A86B9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unig: Oedfa gymun dan ofal Parch.T. Evan Morgan – ein Bugail</w:t>
            </w:r>
          </w:p>
          <w:p w14:paraId="16A06A24" w14:textId="56EAED92" w:rsidR="00A86B9A" w:rsidRPr="00AD5645" w:rsidRDefault="00A86B9A" w:rsidP="00A86B9A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  <w:p w14:paraId="1DFC7A00" w14:textId="6093869F" w:rsidR="00A86B9A" w:rsidRPr="00AD5645" w:rsidRDefault="00A86B9A" w:rsidP="00A86B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083DE64" w:rsidR="00A86B9A" w:rsidRPr="001928FD" w:rsidRDefault="00A86B9A" w:rsidP="00A86B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45"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Te a choffi: </w:t>
            </w:r>
            <w:r w:rsidRPr="00AD56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??</w:t>
            </w:r>
          </w:p>
        </w:tc>
      </w:tr>
      <w:tr w:rsidR="00A86B9A" w:rsidRPr="00DA5144" w14:paraId="4391690B" w14:textId="77777777" w:rsidTr="006862C2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B32FDE8" w14:textId="77777777" w:rsidR="00A86B9A" w:rsidRPr="00DA5144" w:rsidRDefault="00A86B9A" w:rsidP="00A86B9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79" w:type="dxa"/>
            <w:gridSpan w:val="1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E436D33" w14:textId="77777777" w:rsidR="00A86B9A" w:rsidRPr="00DA5144" w:rsidRDefault="00A86B9A" w:rsidP="00A86B9A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0EEAE" w14:textId="77777777" w:rsidR="00A86B9A" w:rsidRPr="00DA5144" w:rsidRDefault="00A86B9A" w:rsidP="00A86B9A">
            <w:pPr>
              <w:jc w:val="center"/>
              <w:rPr>
                <w:rFonts w:ascii="Arial" w:hAnsi="Arial" w:cs="Arial"/>
                <w:bCs/>
                <w:color w:val="0033CC"/>
                <w:sz w:val="12"/>
                <w:szCs w:val="12"/>
              </w:rPr>
            </w:pPr>
          </w:p>
        </w:tc>
      </w:tr>
      <w:tr w:rsidR="00A86B9A" w:rsidRPr="007B427A" w14:paraId="4BCB6DD1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7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A86B9A" w:rsidRPr="00D875F0" w:rsidRDefault="00A86B9A" w:rsidP="00A86B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A86B9A" w:rsidRPr="00FC3BA8" w14:paraId="3C84FA0B" w14:textId="77777777" w:rsidTr="005532F6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E1C4D4F" w14:textId="77777777" w:rsidR="00A86B9A" w:rsidRPr="00FC3BA8" w:rsidRDefault="00A86B9A" w:rsidP="00A86B9A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ECE9D40" w14:textId="77777777" w:rsidR="00A86B9A" w:rsidRPr="00FC3BA8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</w:t>
            </w:r>
            <w:r w:rsidRPr="009930B6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7737A04" w14:textId="77777777" w:rsidR="00A86B9A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41CB628" w14:textId="77777777" w:rsidR="00A86B9A" w:rsidRPr="00FC3BA8" w:rsidRDefault="00A86B9A" w:rsidP="00A86B9A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A86B9A" w:rsidRPr="00E5430C" w14:paraId="1FEB2D7B" w14:textId="77777777" w:rsidTr="006B09A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3437571" w14:textId="77777777" w:rsidR="00A86B9A" w:rsidRPr="00E5430C" w:rsidRDefault="00A86B9A" w:rsidP="00A86B9A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FD4FF6" w14:textId="40E8A56A" w:rsidR="00A86B9A" w:rsidRPr="00E5430C" w:rsidRDefault="005532F6" w:rsidP="00A86B9A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="00A86B9A" w:rsidRPr="0079626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</w:t>
            </w:r>
            <w:r w:rsidR="00A86B9A"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134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9F15706" w14:textId="77777777" w:rsidR="00A86B9A" w:rsidRPr="00E5430C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AA46608" w14:textId="2ECF0476" w:rsidR="00A86B9A" w:rsidRPr="00E5430C" w:rsidRDefault="00A86B9A" w:rsidP="00A86B9A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</w:t>
            </w:r>
            <w:r w:rsidR="00D875F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noson olaf y tymor yn y festri – croeso i’r rhai sy’n dod lan i Bl.7 ym mis Medi i ymuno â ni! </w:t>
            </w:r>
          </w:p>
        </w:tc>
      </w:tr>
      <w:tr w:rsidR="00A86B9A" w:rsidRPr="00FC3BA8" w14:paraId="7A96916E" w14:textId="77777777" w:rsidTr="0060790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135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7F378F7E" w14:textId="77777777" w:rsidR="00A86B9A" w:rsidRPr="00FC3BA8" w:rsidRDefault="00A86B9A" w:rsidP="00A86B9A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 Lun</w:t>
            </w:r>
          </w:p>
        </w:tc>
        <w:tc>
          <w:tcPr>
            <w:tcW w:w="709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1188DC06" w14:textId="06D14DA2" w:rsidR="00A86B9A" w:rsidRPr="00FC3BA8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4A6D8069" w14:textId="77777777" w:rsidR="00A86B9A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850" w:type="dxa"/>
            <w:gridSpan w:val="9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65E418C1" w14:textId="0AA73A6D" w:rsidR="00A86B9A" w:rsidRPr="00FC3BA8" w:rsidRDefault="00A86B9A" w:rsidP="00A86B9A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Criced Salem: yn erbyn </w:t>
            </w:r>
            <w:r w:rsidR="007D4DC3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Gareth Bale Xl (Mochyn Du)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ar Gae’r Esgob</w:t>
            </w:r>
          </w:p>
        </w:tc>
      </w:tr>
      <w:tr w:rsidR="005532F6" w:rsidRPr="005532F6" w14:paraId="4871D99E" w14:textId="77777777" w:rsidTr="00DA5144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72"/>
        </w:trPr>
        <w:tc>
          <w:tcPr>
            <w:tcW w:w="1702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6ECBF5EF" w14:textId="1F7E68FA" w:rsidR="005532F6" w:rsidRPr="005532F6" w:rsidRDefault="005532F6" w:rsidP="00E65D4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532F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Fercher</w:t>
            </w:r>
          </w:p>
        </w:tc>
        <w:tc>
          <w:tcPr>
            <w:tcW w:w="70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21A6C6F0" w14:textId="77777777" w:rsidR="005532F6" w:rsidRPr="005532F6" w:rsidRDefault="005532F6" w:rsidP="00E65D4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532F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</w:t>
            </w:r>
            <w:r w:rsidRPr="005532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992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162ABB6F" w14:textId="77777777" w:rsidR="005532F6" w:rsidRPr="005532F6" w:rsidRDefault="005532F6" w:rsidP="00E65D4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532F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6:00yh</w:t>
            </w:r>
          </w:p>
        </w:tc>
        <w:tc>
          <w:tcPr>
            <w:tcW w:w="7425" w:type="dxa"/>
            <w:gridSpan w:val="8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0065476D" w14:textId="07CDB5B3" w:rsidR="005532F6" w:rsidRPr="005532F6" w:rsidRDefault="005532F6" w:rsidP="005532F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532F6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Bydd Evan yn cerdded o Salem </w:t>
            </w:r>
            <w:r w:rsidRPr="005532F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ar ei daith ola (rhif 14) ac wedyn 7.30 ymlaen barbeciw a noson cymdeithasol yn </w:t>
            </w:r>
            <w:r w:rsidR="001D7209">
              <w:rPr>
                <w:rFonts w:ascii="Arial" w:hAnsi="Arial" w:cs="Arial"/>
                <w:b/>
                <w:color w:val="FF0000"/>
                <w:sz w:val="22"/>
                <w:szCs w:val="22"/>
              </w:rPr>
              <w:t>Salem</w:t>
            </w:r>
            <w:r w:rsidRPr="005532F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</w:p>
        </w:tc>
      </w:tr>
      <w:tr w:rsidR="005532F6" w:rsidRPr="00E5430C" w14:paraId="726D9F63" w14:textId="77777777" w:rsidTr="00DA5144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5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DD08070" w14:textId="5E9890B2" w:rsidR="005532F6" w:rsidRPr="007169E1" w:rsidRDefault="005532F6" w:rsidP="005532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</w:t>
            </w: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Fercher</w:t>
            </w:r>
          </w:p>
        </w:tc>
        <w:tc>
          <w:tcPr>
            <w:tcW w:w="709" w:type="dxa"/>
            <w:gridSpan w:val="2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2DC1663" w14:textId="1DF3E754" w:rsidR="005532F6" w:rsidRPr="007169E1" w:rsidRDefault="005532F6" w:rsidP="005532F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3</w:t>
            </w: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992" w:type="dxa"/>
            <w:gridSpan w:val="2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053BBAB" w14:textId="30FE3777" w:rsidR="005532F6" w:rsidRPr="007169E1" w:rsidRDefault="005532F6" w:rsidP="005532F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425" w:type="dxa"/>
            <w:gridSpan w:val="8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535196" w14:textId="36ADEA45" w:rsidR="005532F6" w:rsidRPr="000F2939" w:rsidRDefault="005532F6" w:rsidP="005532F6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7169E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Cerdded Salem: 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Cerdded gydag Evan!!</w:t>
            </w:r>
          </w:p>
        </w:tc>
      </w:tr>
      <w:tr w:rsidR="009116C3" w:rsidRPr="009116C3" w14:paraId="47EC0495" w14:textId="77777777" w:rsidTr="00803E2C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E1C2F58" w14:textId="77777777" w:rsidR="005532F6" w:rsidRPr="009116C3" w:rsidRDefault="005532F6" w:rsidP="005532F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A51468B" w14:textId="65CD3787" w:rsidR="005532F6" w:rsidRPr="009116C3" w:rsidRDefault="005532F6" w:rsidP="005532F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14</w:t>
            </w: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B0C1AD7" w14:textId="77777777" w:rsidR="005532F6" w:rsidRPr="009116C3" w:rsidRDefault="005532F6" w:rsidP="005532F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11:00yb-12:00</w:t>
            </w: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A6E6381" w14:textId="77777777" w:rsidR="005532F6" w:rsidRPr="009116C3" w:rsidRDefault="005532F6" w:rsidP="005532F6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057471" w:rsidRPr="009116C3" w14:paraId="30037959" w14:textId="77777777" w:rsidTr="00803E2C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3C474C3" w14:textId="0C6FF463" w:rsidR="00057471" w:rsidRPr="009116C3" w:rsidRDefault="00057471" w:rsidP="0005747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 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2C0504F" w14:textId="698A22C5" w:rsidR="00057471" w:rsidRPr="009116C3" w:rsidRDefault="00057471" w:rsidP="0005747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6D596A8" w14:textId="7FDE4C79" w:rsidR="00057471" w:rsidRPr="009116C3" w:rsidRDefault="00057471" w:rsidP="0005747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B016819" w14:textId="5CED1E85" w:rsidR="00057471" w:rsidRPr="009116C3" w:rsidRDefault="00057471" w:rsidP="00057471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Criced Salem: </w:t>
            </w:r>
            <w:r w:rsidR="007D4DC3" w:rsidRPr="007D4DC3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Corinthiaid v Philistiaid am Gwpan Tomos</w:t>
            </w:r>
            <w:r w:rsidR="007D4DC3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ar Gae’r Esgob</w:t>
            </w:r>
          </w:p>
        </w:tc>
      </w:tr>
      <w:tr w:rsidR="00057471" w:rsidRPr="007B427A" w14:paraId="05AE521C" w14:textId="77777777" w:rsidTr="00DA5144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73F5889" w14:textId="77777777" w:rsidR="00057471" w:rsidRPr="003372C7" w:rsidRDefault="00057471" w:rsidP="0005747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434866A" w14:textId="77777777" w:rsidR="00057471" w:rsidRDefault="00057471" w:rsidP="0005747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843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15859E" w14:textId="77777777" w:rsidR="00057471" w:rsidRPr="003372C7" w:rsidRDefault="00057471" w:rsidP="0005747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574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AB3FAEF" w14:textId="77777777" w:rsidR="00057471" w:rsidRPr="003372C7" w:rsidRDefault="00057471" w:rsidP="0005747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057471" w:rsidRPr="00DA5144" w14:paraId="1D90071B" w14:textId="77777777" w:rsidTr="00B258A2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3A7697B6" w14:textId="68B6E86C" w:rsidR="00057471" w:rsidRPr="00DA5144" w:rsidRDefault="00057471" w:rsidP="000574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5144">
              <w:rPr>
                <w:rFonts w:ascii="Arial" w:hAnsi="Arial" w:cs="Arial"/>
                <w:b/>
                <w:bCs/>
                <w:sz w:val="28"/>
                <w:szCs w:val="28"/>
              </w:rPr>
              <w:t>Medi 5 - 7</w:t>
            </w:r>
          </w:p>
        </w:tc>
        <w:tc>
          <w:tcPr>
            <w:tcW w:w="9126" w:type="dxa"/>
            <w:gridSpan w:val="1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34257F43" w14:textId="773B005B" w:rsidR="00057471" w:rsidRPr="00DA5144" w:rsidRDefault="00057471" w:rsidP="000574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5144">
              <w:rPr>
                <w:rFonts w:ascii="Arial" w:hAnsi="Arial" w:cs="Arial"/>
                <w:b/>
                <w:sz w:val="28"/>
                <w:szCs w:val="28"/>
              </w:rPr>
              <w:t xml:space="preserve">Y Gymanfa </w:t>
            </w: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DA5144">
              <w:rPr>
                <w:rFonts w:ascii="Arial" w:hAnsi="Arial" w:cs="Arial"/>
                <w:b/>
                <w:sz w:val="28"/>
                <w:szCs w:val="28"/>
              </w:rPr>
              <w:t>yffredinol yn Salem</w:t>
            </w:r>
          </w:p>
        </w:tc>
      </w:tr>
    </w:tbl>
    <w:p w14:paraId="1C44FA9B" w14:textId="77777777" w:rsidR="00E74CF4" w:rsidRDefault="00E74CF4" w:rsidP="00532FFE">
      <w:pPr>
        <w:pStyle w:val="Heading1"/>
        <w:rPr>
          <w:color w:val="993300"/>
        </w:rPr>
      </w:pPr>
    </w:p>
    <w:p w14:paraId="405E1189" w14:textId="145F14C2" w:rsidR="00963B9E" w:rsidRDefault="00C22DFE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7146FFD6">
          <v:shape id="_x0000_s2129" type="#_x0000_t202" style="width:483.4pt;height:60.55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9">
              <w:txbxContent>
                <w:p w14:paraId="62F2138D" w14:textId="22BDBA6B" w:rsidR="00535536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Bydd Evan fel Llywydd EBC yn cerdded 70km (5km ym mhob Henaduriaeth 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ardal gweinyddol) ar gyfer apel yr enwad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“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Hadau Gobaith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”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sy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helpu Kenya </w:t>
                  </w:r>
                  <w:r w:rsidR="002A7E6D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â’r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roblemau ma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en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nhw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gwynebu oherwydd newid hinsawdd. </w:t>
                  </w:r>
                  <w:r w:rsidR="00DA5144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G</w:t>
                  </w:r>
                  <w:r w:rsidR="00DA5144" w:rsidRPr="007F5643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ofynnir yn garedig am nawdd. </w:t>
                  </w:r>
                </w:p>
                <w:p w14:paraId="4BD1A7C2" w14:textId="3DEAA88E" w:rsidR="00963B9E" w:rsidRPr="00075825" w:rsidRDefault="00C22DFE" w:rsidP="0007582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hyperlink r:id="rId8" w:tgtFrame="_blank" w:history="1"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Taith y Llywydd | Eglwys Bresbyteraidd Cymru (</w:t>
                    </w:r>
                    <w:proofErr w:type="gramStart"/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ebcpcw.cymru</w:t>
                    </w:r>
                    <w:proofErr w:type="gramEnd"/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)</w:t>
                    </w:r>
                  </w:hyperlink>
                </w:p>
              </w:txbxContent>
            </v:textbox>
            <w10:anchorlock/>
          </v:shape>
        </w:pict>
      </w:r>
    </w:p>
    <w:p w14:paraId="72BF1208" w14:textId="1314738C" w:rsidR="003B578B" w:rsidRDefault="00C22DFE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9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0A18" w14:textId="77777777" w:rsidR="00C22DFE" w:rsidRDefault="00C22DFE">
      <w:r>
        <w:separator/>
      </w:r>
    </w:p>
  </w:endnote>
  <w:endnote w:type="continuationSeparator" w:id="0">
    <w:p w14:paraId="0387ED53" w14:textId="77777777" w:rsidR="00C22DFE" w:rsidRDefault="00C2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48F3" w14:textId="77777777" w:rsidR="00C22DFE" w:rsidRDefault="00C22DFE">
      <w:r>
        <w:separator/>
      </w:r>
    </w:p>
  </w:footnote>
  <w:footnote w:type="continuationSeparator" w:id="0">
    <w:p w14:paraId="29263DB0" w14:textId="77777777" w:rsidR="00C22DFE" w:rsidRDefault="00C2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7C99B7CE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9678DD">
      <w:rPr>
        <w:color w:val="auto"/>
      </w:rPr>
      <w:t>GORFFENNAF</w:t>
    </w:r>
    <w:r w:rsidR="008B26E8">
      <w:rPr>
        <w:color w:val="auto"/>
      </w:rPr>
      <w:t>/AWST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06C7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0C0"/>
    <w:rsid w:val="004914B7"/>
    <w:rsid w:val="00491603"/>
    <w:rsid w:val="00491D1B"/>
    <w:rsid w:val="00492F12"/>
    <w:rsid w:val="0049322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123E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93A"/>
    <w:rsid w:val="00FA45C5"/>
    <w:rsid w:val="00FA464D"/>
    <w:rsid w:val="00FA51F6"/>
    <w:rsid w:val="00FA5313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cpcw.cymru/cy/taith-y-llywydd/?fbclid=IwAR0eN-s-tmmVuNnK2H1tmf1kic8Y8zUlLc9AG4PyZW6f_FL8H5H6cZuRO8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2319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23</cp:revision>
  <cp:lastPrinted>2022-03-05T21:39:00Z</cp:lastPrinted>
  <dcterms:created xsi:type="dcterms:W3CDTF">2022-06-27T08:30:00Z</dcterms:created>
  <dcterms:modified xsi:type="dcterms:W3CDTF">2022-07-02T23:50:00Z</dcterms:modified>
</cp:coreProperties>
</file>