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1CD9EF29" w:rsidR="00D303CF" w:rsidRPr="004276A6" w:rsidRDefault="00C907FF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7FC647E8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74364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Ebrill</w:t>
                  </w:r>
                </w:p>
                <w:p w14:paraId="1C141C55" w14:textId="3C73487A" w:rsidR="004969F3" w:rsidRPr="00071ACE" w:rsidRDefault="00861390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Blaenor y Mis: </w:t>
                  </w:r>
                  <w:r w:rsidR="0074364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Matthew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34625642" w:rsidR="00797185" w:rsidRPr="00AB6528" w:rsidRDefault="00F75B8C" w:rsidP="00AB6528">
      <w:pPr>
        <w:rPr>
          <w:rFonts w:ascii="Calibri" w:hAnsi="Calibri"/>
          <w:sz w:val="22"/>
          <w:szCs w:val="22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46313D">
        <w:rPr>
          <w:rFonts w:ascii="Calibri" w:hAnsi="Calibri"/>
          <w:sz w:val="22"/>
          <w:szCs w:val="22"/>
          <w:lang w:val="cy-GB"/>
        </w:rPr>
        <w:t>Ebeneser, Casnewydd</w:t>
      </w:r>
      <w:r w:rsidR="00AB6528">
        <w:rPr>
          <w:rFonts w:ascii="Calibri" w:hAnsi="Calibri"/>
          <w:sz w:val="22"/>
          <w:szCs w:val="22"/>
          <w:lang w:val="cy-GB"/>
        </w:rPr>
        <w:t>;</w:t>
      </w:r>
      <w:r w:rsidR="0074364F">
        <w:rPr>
          <w:rFonts w:ascii="Calibri" w:hAnsi="Calibri"/>
          <w:sz w:val="22"/>
          <w:szCs w:val="22"/>
          <w:lang w:val="cy-GB"/>
        </w:rPr>
        <w:t xml:space="preserve"> </w:t>
      </w:r>
      <w:r w:rsidR="00AB6528">
        <w:rPr>
          <w:rFonts w:ascii="Calibri" w:hAnsi="Calibri"/>
          <w:sz w:val="22"/>
          <w:szCs w:val="22"/>
          <w:lang w:val="cy-GB"/>
        </w:rPr>
        <w:t>Soar, Rhiwceiliog, Dwyrain Morgannwg, Grove Place, Port Talbot</w:t>
      </w:r>
      <w:r w:rsidR="004F062C" w:rsidRPr="000B7A02"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  <w:t>.</w:t>
      </w: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284"/>
        <w:gridCol w:w="7796"/>
        <w:gridCol w:w="1552"/>
      </w:tblGrid>
      <w:tr w:rsidR="0074364F" w:rsidRPr="001B322C" w14:paraId="1B60F579" w14:textId="77777777" w:rsidTr="00672B1F">
        <w:trPr>
          <w:cantSplit/>
          <w:trHeight w:val="10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77C2" w14:textId="7E5BAD9E" w:rsidR="0074364F" w:rsidRPr="00AE0011" w:rsidRDefault="0074364F" w:rsidP="007436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Ebrill 3</w:t>
            </w:r>
            <w:r w:rsidRPr="007436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B7E7" w14:textId="77777777" w:rsidR="0074364F" w:rsidRPr="009F3A34" w:rsidRDefault="0074364F" w:rsidP="0074364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</w:t>
            </w:r>
            <w:r w:rsidRPr="009244B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30yb yn unig: </w:t>
            </w: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dan ofal </w:t>
            </w:r>
            <w:r w:rsidRPr="005A3BA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/>
              </w:rPr>
              <w:t>Grŵp</w:t>
            </w:r>
            <w:r w:rsidRPr="005A3BA1">
              <w:rPr>
                <w:rFonts w:ascii="Arial" w:hAnsi="Arial" w:cs="Arial"/>
                <w:color w:val="0000FF"/>
                <w:sz w:val="22"/>
                <w:szCs w:val="22"/>
                <w:lang w:val="cy-GB"/>
              </w:rPr>
              <w:t xml:space="preserve"> </w:t>
            </w:r>
            <w:r w:rsidRPr="005A3BA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/>
              </w:rPr>
              <w:t xml:space="preserve">Addoli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/>
              </w:rPr>
              <w:t>– Haf Hayes a Glenys Llewelyn</w:t>
            </w:r>
          </w:p>
          <w:p w14:paraId="52A2FC46" w14:textId="77777777" w:rsidR="0074364F" w:rsidRDefault="0074364F" w:rsidP="0074364F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  <w:p w14:paraId="07B884F6" w14:textId="51B4DDB9" w:rsidR="0074364F" w:rsidRPr="009D4AFA" w:rsidRDefault="0074364F" w:rsidP="0074364F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7ACD" w14:textId="11C55325" w:rsidR="0074364F" w:rsidRPr="00435F90" w:rsidRDefault="0074364F" w:rsidP="007436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 w:rsidRPr="000563F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Matthew</w:t>
            </w:r>
          </w:p>
        </w:tc>
      </w:tr>
      <w:tr w:rsidR="0074364F" w:rsidRPr="001B322C" w14:paraId="35117EE4" w14:textId="77777777" w:rsidTr="00F32A8A">
        <w:trPr>
          <w:cantSplit/>
          <w:trHeight w:val="81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D7E6" w14:textId="1AF43A4E" w:rsidR="0074364F" w:rsidRPr="00FA6B7F" w:rsidRDefault="0074364F" w:rsidP="0074364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7B3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7436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4A26" w14:textId="6DDEDCB7" w:rsidR="0074364F" w:rsidRPr="009F3A34" w:rsidRDefault="0074364F" w:rsidP="0074364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 w:rsidR="00AB6528" w:rsidRPr="00AB6528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>Parch.</w:t>
            </w:r>
            <w:r w:rsidR="00ED0A46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 xml:space="preserve"> </w:t>
            </w:r>
            <w:r w:rsidR="00AB6528" w:rsidRPr="00AB6528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 xml:space="preserve">Dafydd H. Owen </w:t>
            </w:r>
          </w:p>
          <w:p w14:paraId="0F8A626B" w14:textId="1EEA5150" w:rsidR="0074364F" w:rsidRPr="00F32A8A" w:rsidRDefault="00237CAA" w:rsidP="0074364F">
            <w:pPr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 </w:t>
            </w:r>
            <w:r w:rsidR="007436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</w:t>
            </w:r>
            <w:r w:rsidR="0074364F" w:rsidRPr="00FC3BA8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DA25" w14:textId="77777777" w:rsidR="0074364F" w:rsidRDefault="0074364F" w:rsidP="0074364F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</w:p>
          <w:p w14:paraId="4AEE5A78" w14:textId="1FD79576" w:rsidR="0074364F" w:rsidRPr="000563FF" w:rsidRDefault="00C41DF5" w:rsidP="0074364F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Angharad R.</w:t>
            </w:r>
            <w:r w:rsidR="00672B1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72B1F" w:rsidRPr="001B322C" w14:paraId="4767A948" w14:textId="77777777" w:rsidTr="007E7795">
        <w:trPr>
          <w:cantSplit/>
          <w:trHeight w:val="653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4AB6" w14:textId="65D62ABB" w:rsidR="00672B1F" w:rsidRPr="007E7795" w:rsidRDefault="00672B1F" w:rsidP="0074364F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237CAA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15</w:t>
            </w:r>
            <w:r w:rsidRPr="00237CAA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fed</w:t>
            </w:r>
            <w:r w:rsidR="007E7795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Gwener y Groglith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FF2F" w14:textId="51529A12" w:rsidR="00672B1F" w:rsidRPr="00672B1F" w:rsidRDefault="00672B1F" w:rsidP="0074364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237CAA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10:00yb – Cymun</w:t>
            </w:r>
            <w:r w:rsidRPr="00E128A0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y G</w:t>
            </w:r>
            <w:r w:rsidRPr="00EA4E2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roglith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dan ofal </w:t>
            </w:r>
            <w:r w:rsidRPr="003040E6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Parch.T. Evan Morgan – ein Bugail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8A75" w14:textId="582EB401" w:rsidR="00672B1F" w:rsidRPr="00BE2F26" w:rsidRDefault="00672B1F" w:rsidP="0074364F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>-</w:t>
            </w:r>
          </w:p>
        </w:tc>
      </w:tr>
      <w:tr w:rsidR="0074364F" w:rsidRPr="001B322C" w14:paraId="16314B41" w14:textId="77777777" w:rsidTr="00672B1F">
        <w:trPr>
          <w:cantSplit/>
          <w:trHeight w:val="105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B8FF" w14:textId="77777777" w:rsidR="00237CAA" w:rsidRDefault="0074364F" w:rsidP="0074364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87B3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B87B3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71B5E51E" w14:textId="39F9A07D" w:rsidR="0074364F" w:rsidRPr="00757127" w:rsidRDefault="0074364F" w:rsidP="007436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Sul y Pasg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75A0" w14:textId="1E6A179D" w:rsidR="0074364F" w:rsidRPr="005A3BA1" w:rsidRDefault="0074364F" w:rsidP="0074364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/>
              </w:rPr>
            </w:pP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="00CF4EB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– oedfa gymun</w:t>
            </w:r>
            <w:r w:rsidR="0083659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836597" w:rsidRPr="0083659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 Evan Morgan – ein Bugail</w:t>
            </w:r>
          </w:p>
          <w:p w14:paraId="18234415" w14:textId="77777777" w:rsidR="003372C7" w:rsidRPr="003372C7" w:rsidRDefault="003372C7" w:rsidP="0074364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3372C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Bedydd Ffion</w:t>
            </w:r>
          </w:p>
          <w:p w14:paraId="6A2398A5" w14:textId="7D03DC31" w:rsidR="0074364F" w:rsidRPr="00237CAA" w:rsidRDefault="0074364F" w:rsidP="0074364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</w:t>
            </w:r>
            <w:r w:rsidRPr="00757127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ydd yr oedfa hon yn ymddangos ar Zwm hefyd gyda’r linc arferol</w:t>
            </w:r>
            <w:r w:rsidRPr="00757127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905D" w14:textId="77777777" w:rsidR="00C41DF5" w:rsidRDefault="0074364F" w:rsidP="0074364F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</w:p>
          <w:p w14:paraId="72A3EFBE" w14:textId="1D793436" w:rsidR="0074364F" w:rsidRPr="00C41DF5" w:rsidRDefault="00C41DF5" w:rsidP="0074364F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Rheinallt a Rowena</w:t>
            </w:r>
          </w:p>
        </w:tc>
      </w:tr>
      <w:tr w:rsidR="0074364F" w:rsidRPr="001B322C" w14:paraId="1A59BBFD" w14:textId="77777777" w:rsidTr="00672B1F">
        <w:trPr>
          <w:cantSplit/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B2C5" w14:textId="4F75E7EF" w:rsidR="0074364F" w:rsidRPr="00045587" w:rsidRDefault="0074364F" w:rsidP="0074364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1B3F" w14:textId="0456FC40" w:rsidR="0074364F" w:rsidRDefault="0074364F" w:rsidP="0074364F">
            <w:pP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</w:t>
            </w:r>
            <w:r w:rsidRPr="00E5430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30yb yn unig: </w:t>
            </w:r>
            <w:r w:rsidRPr="005A3BA1">
              <w:rPr>
                <w:rFonts w:ascii="Helvetica" w:hAnsi="Helvetica" w:cs="Calibri"/>
                <w:b/>
                <w:color w:val="0000FF"/>
                <w:sz w:val="22"/>
                <w:szCs w:val="22"/>
                <w:lang w:val="cy-GB" w:eastAsia="cy-GB"/>
              </w:rPr>
              <w:t xml:space="preserve">Parch. </w:t>
            </w:r>
            <w:r w:rsidR="00672B1F" w:rsidRPr="00672B1F">
              <w:rPr>
                <w:rFonts w:ascii="Helvetica" w:hAnsi="Helvetica" w:cs="Calibri"/>
                <w:b/>
                <w:color w:val="0000FF"/>
                <w:sz w:val="22"/>
                <w:szCs w:val="22"/>
                <w:lang w:val="cy-GB" w:eastAsia="cy-GB"/>
              </w:rPr>
              <w:t>Gwilym Wyn Roberts</w:t>
            </w:r>
          </w:p>
          <w:p w14:paraId="08C66F1A" w14:textId="0884F49E" w:rsidR="0074364F" w:rsidRPr="00672B1F" w:rsidRDefault="0074364F" w:rsidP="007436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</w:t>
            </w:r>
            <w:r w:rsidR="00237CAA">
              <w:rPr>
                <w:rFonts w:ascii="Arial" w:hAnsi="Arial" w:cs="Arial"/>
                <w:b/>
                <w:bCs/>
                <w:sz w:val="22"/>
                <w:szCs w:val="22"/>
              </w:rPr>
              <w:t>yn ail-ddechrau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E40E" w14:textId="41BCAB1B" w:rsidR="0074364F" w:rsidRPr="00435F90" w:rsidRDefault="0074364F" w:rsidP="007436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 w:rsidR="00672B1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C41DF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Blaenoriaid</w:t>
            </w:r>
          </w:p>
        </w:tc>
      </w:tr>
      <w:tr w:rsidR="0074364F" w:rsidRPr="001B322C" w14:paraId="47FDD21B" w14:textId="77777777" w:rsidTr="00672B1F">
        <w:trPr>
          <w:cantSplit/>
          <w:trHeight w:val="72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A0B1" w14:textId="7ACFCA0A" w:rsidR="0074364F" w:rsidRPr="007610B1" w:rsidRDefault="0074364F" w:rsidP="0074364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 1</w:t>
            </w:r>
            <w:r w:rsidRPr="007436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6CFA" w14:textId="77777777" w:rsidR="00672B1F" w:rsidRDefault="0074364F" w:rsidP="0074364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</w:t>
            </w:r>
            <w:r w:rsidRPr="009244B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30yb yn unig: </w:t>
            </w:r>
            <w:r w:rsidR="00672B1F" w:rsidRPr="00672B1F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>Parch John Owen</w:t>
            </w:r>
            <w:r w:rsidR="00672B1F" w:rsidRPr="00672B1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14:paraId="1DFC7A00" w14:textId="68DA9F76" w:rsidR="0074364F" w:rsidRPr="009D4AFA" w:rsidRDefault="0074364F" w:rsidP="007436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015A" w14:textId="741EAF0E" w:rsidR="0074364F" w:rsidRPr="001928FD" w:rsidRDefault="0074364F" w:rsidP="00743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 w:rsidR="00672B1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64ADE90" w14:textId="77777777" w:rsidR="00F32A8A" w:rsidRDefault="00F32A8A"/>
    <w:tbl>
      <w:tblPr>
        <w:tblW w:w="10828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134"/>
        <w:gridCol w:w="9"/>
        <w:gridCol w:w="558"/>
        <w:gridCol w:w="6716"/>
      </w:tblGrid>
      <w:tr w:rsidR="00BE2F26" w:rsidRPr="007B427A" w14:paraId="4BCB6DD1" w14:textId="77777777" w:rsidTr="00D0141F">
        <w:trPr>
          <w:trHeight w:val="315"/>
        </w:trPr>
        <w:tc>
          <w:tcPr>
            <w:tcW w:w="10828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291C11C3" w:rsidR="00BE2F26" w:rsidRPr="007B427A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C5DB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Cyfarfodydd yn ystod yr Wythnos –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Bydd pob cyfarfod yn dilyn y canllawiau cyfredol</w:t>
            </w:r>
          </w:p>
        </w:tc>
      </w:tr>
      <w:tr w:rsidR="009930B6" w:rsidRPr="00461E5E" w14:paraId="03921501" w14:textId="77777777" w:rsidTr="007F65E5">
        <w:trPr>
          <w:trHeight w:val="566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523CC78" w14:textId="77777777" w:rsidR="009930B6" w:rsidRPr="00461E5E" w:rsidRDefault="009930B6" w:rsidP="007F65E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</w:t>
            </w:r>
            <w:r w:rsidRPr="00461E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os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Wener</w:t>
            </w:r>
          </w:p>
        </w:tc>
        <w:tc>
          <w:tcPr>
            <w:tcW w:w="709" w:type="dxa"/>
            <w:vAlign w:val="center"/>
          </w:tcPr>
          <w:p w14:paraId="0967E36D" w14:textId="6A469AA0" w:rsidR="009930B6" w:rsidRPr="00461E5E" w:rsidRDefault="009930B6" w:rsidP="007F65E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9930B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18C792D" w14:textId="01327068" w:rsidR="009930B6" w:rsidRPr="00461E5E" w:rsidRDefault="009930B6" w:rsidP="007F65E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</w:t>
            </w:r>
            <w:r w:rsidR="00E148C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  <w:r w:rsidR="00E148C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– 8:00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yh</w:t>
            </w:r>
          </w:p>
        </w:tc>
        <w:tc>
          <w:tcPr>
            <w:tcW w:w="728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511B679" w14:textId="6D8CCDA5" w:rsidR="009930B6" w:rsidRPr="00461E5E" w:rsidRDefault="009930B6" w:rsidP="007F65E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61E5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Clwb Bobl Ifainc </w:t>
            </w:r>
            <w:r w:rsidRPr="0075712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noson yn </w:t>
            </w:r>
            <w:r w:rsidR="00742FED">
              <w:rPr>
                <w:rFonts w:ascii="Arial" w:hAnsi="Arial" w:cs="Arial"/>
                <w:b/>
                <w:color w:val="FF0000"/>
                <w:sz w:val="22"/>
                <w:szCs w:val="22"/>
              </w:rPr>
              <w:t>“Infinity”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yn neidio lan a lawr</w:t>
            </w:r>
            <w:r w:rsidR="00E148C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ar y trampolîn</w:t>
            </w:r>
            <w:r w:rsidR="00742FED">
              <w:rPr>
                <w:rFonts w:ascii="Arial" w:hAnsi="Arial" w:cs="Arial"/>
                <w:b/>
                <w:color w:val="FF0000"/>
                <w:sz w:val="22"/>
                <w:szCs w:val="22"/>
              </w:rPr>
              <w:t>!!</w:t>
            </w:r>
          </w:p>
        </w:tc>
      </w:tr>
      <w:tr w:rsidR="00BE2F26" w:rsidRPr="00E5430C" w14:paraId="4DFF09A8" w14:textId="77777777" w:rsidTr="00D0141F">
        <w:trPr>
          <w:trHeight w:val="340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5E71760" w14:textId="77777777" w:rsidR="00BE2F26" w:rsidRPr="00E5430C" w:rsidRDefault="00BE2F26" w:rsidP="00BE2F26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D78740D" w14:textId="551B51AC" w:rsidR="00BE2F26" w:rsidRPr="00E5430C" w:rsidRDefault="00742FED" w:rsidP="00BE2F2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6</w:t>
            </w:r>
            <w:r w:rsidR="009930B6" w:rsidRPr="009930B6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108D6B6" w14:textId="6F752E10" w:rsidR="00BE2F26" w:rsidRPr="00E5430C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71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B21E29A" w14:textId="16F3B2C8" w:rsidR="00BE2F26" w:rsidRPr="00E5430C" w:rsidRDefault="00BE2F26" w:rsidP="00BE2F26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9930B6" w:rsidRPr="007B427A" w14:paraId="031EC8B6" w14:textId="77777777" w:rsidTr="00F3428D">
        <w:trPr>
          <w:trHeight w:val="501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A247947" w14:textId="77777777" w:rsidR="009930B6" w:rsidRPr="003372C7" w:rsidRDefault="009930B6" w:rsidP="00F3428D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44D60E0" w14:textId="71A2F19C" w:rsidR="009930B6" w:rsidRPr="003372C7" w:rsidRDefault="009930B6" w:rsidP="00F3428D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7</w:t>
            </w: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43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78A412D" w14:textId="77777777" w:rsidR="009930B6" w:rsidRPr="003372C7" w:rsidRDefault="009930B6" w:rsidP="00F3428D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DF31FFB" w14:textId="2640542C" w:rsidR="009930B6" w:rsidRPr="009E5A3A" w:rsidRDefault="009930B6" w:rsidP="00F3428D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Salem, oed cynradd, yn y festri/Ystafell Edwin</w:t>
            </w: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</w:t>
            </w:r>
          </w:p>
        </w:tc>
      </w:tr>
      <w:tr w:rsidR="00BE2F26" w:rsidRPr="00FC3BA8" w14:paraId="37ABD274" w14:textId="77777777" w:rsidTr="00D0141F">
        <w:trPr>
          <w:trHeight w:val="501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F626330" w14:textId="77777777" w:rsidR="00BE2F26" w:rsidRPr="00FC3BA8" w:rsidRDefault="00BE2F26" w:rsidP="00BE2F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FC3BA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C840978" w14:textId="433C9A63" w:rsidR="00BE2F26" w:rsidRPr="00FC3BA8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FC3BA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</w:t>
            </w:r>
            <w:r w:rsidR="00454A8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4</w:t>
            </w:r>
            <w:r w:rsidRPr="00F75B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e</w:t>
            </w:r>
            <w:r w:rsidR="00454A8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143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06C230D" w14:textId="68F04860" w:rsidR="00BE2F26" w:rsidRPr="00FC3BA8" w:rsidRDefault="00AF6CEC" w:rsidP="00BE2F26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</w:t>
            </w:r>
            <w:r w:rsidR="00BE2F26" w:rsidRPr="00FC3BA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1:00yb-12:00</w:t>
            </w:r>
          </w:p>
        </w:tc>
        <w:tc>
          <w:tcPr>
            <w:tcW w:w="7274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F89771F" w14:textId="77777777" w:rsidR="00BE2F26" w:rsidRPr="00FC3BA8" w:rsidRDefault="00BE2F26" w:rsidP="00BE2F26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FC3BA8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Clwb Coffi yn y festri. Croeso i bawb sy'n rhydd yn ystod y bore i ymuno â ni am goffi a sgwrs a chwmnïaeth.</w:t>
            </w:r>
          </w:p>
        </w:tc>
      </w:tr>
      <w:tr w:rsidR="00BE2F26" w:rsidRPr="007B427A" w14:paraId="32B57E55" w14:textId="77777777" w:rsidTr="00D0141F">
        <w:trPr>
          <w:trHeight w:val="501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A9F8B20" w14:textId="65B62BF4" w:rsidR="00BE2F26" w:rsidRPr="003372C7" w:rsidRDefault="00BE2F26" w:rsidP="00BE2F2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5A95564" w14:textId="219A9556" w:rsidR="00BE2F26" w:rsidRPr="003372C7" w:rsidRDefault="00742FED" w:rsidP="00BE2F2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28</w:t>
            </w: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43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C3DC673" w14:textId="5A4CBBD0" w:rsidR="00BE2F26" w:rsidRPr="003372C7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8F323E9" w14:textId="0CE9E68B" w:rsidR="00BE2F26" w:rsidRPr="009E5A3A" w:rsidRDefault="00BE2F26" w:rsidP="00BE2F2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Salem, oed cynradd, yn y festri/Ystafell Edwin</w:t>
            </w:r>
          </w:p>
        </w:tc>
      </w:tr>
      <w:tr w:rsidR="0034175C" w:rsidRPr="00E5430C" w14:paraId="28EE8892" w14:textId="77777777" w:rsidTr="0034175C">
        <w:trPr>
          <w:trHeight w:val="340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920BCEE" w14:textId="600B8C7E" w:rsidR="0034175C" w:rsidRPr="00CF4EB9" w:rsidRDefault="0034175C" w:rsidP="003417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4EB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7FCD77F" w14:textId="6BC0869B" w:rsidR="0034175C" w:rsidRPr="00CF4EB9" w:rsidRDefault="0034175C" w:rsidP="0034175C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F4EB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29</w:t>
            </w:r>
            <w:r w:rsidRPr="00CF4EB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3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9E3DF3B" w14:textId="11CE31B3" w:rsidR="0034175C" w:rsidRPr="00CF4EB9" w:rsidRDefault="0034175C" w:rsidP="0034175C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F4EB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10.30am</w:t>
            </w:r>
          </w:p>
        </w:tc>
        <w:tc>
          <w:tcPr>
            <w:tcW w:w="7283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5F7A7D6" w14:textId="16803623" w:rsidR="0034175C" w:rsidRPr="00CF4EB9" w:rsidRDefault="0034175C" w:rsidP="0034175C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CF4EB9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Clwb Cerdded </w:t>
            </w:r>
            <w:r w:rsidR="003372C7" w:rsidRPr="00CF4EB9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Salem:</w:t>
            </w:r>
            <w:r w:rsidRPr="00CF4EB9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 Taith gyntaf 20</w:t>
            </w:r>
            <w:r w:rsidR="00CF4EB9" w:rsidRPr="00CF4EB9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22</w:t>
            </w:r>
            <w:r w:rsidRPr="00CF4EB9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 - </w:t>
            </w:r>
            <w:r w:rsidRPr="00CF4EB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Cylch y Bragdy a Chegin </w:t>
            </w:r>
            <w:r w:rsidRPr="00CF4EB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– oddeutu 3m (ar lwybrau da)</w:t>
            </w:r>
            <w:r w:rsidRPr="00CF4EB9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t xml:space="preserve">. Man cyfarfod – y Bragdy a Chegin - cysylltwch â Gwyneth Dyer, os am ddod - </w:t>
            </w:r>
            <w:r w:rsidRPr="00CF4EB9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sym w:font="Wingdings" w:char="F028"/>
            </w:r>
            <w:r w:rsidRPr="00CF4EB9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t>029 2021 8086</w:t>
            </w:r>
          </w:p>
        </w:tc>
      </w:tr>
      <w:tr w:rsidR="00742FED" w:rsidRPr="00E5430C" w14:paraId="08B1478F" w14:textId="77777777" w:rsidTr="00DF6857">
        <w:trPr>
          <w:trHeight w:val="340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9B2E1CF" w14:textId="087C6B54" w:rsidR="00742FED" w:rsidRPr="00742FED" w:rsidRDefault="00742FED" w:rsidP="00DF68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sz w:val="22"/>
                <w:szCs w:val="22"/>
              </w:rPr>
              <w:t>Mis Mai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E8D9020" w14:textId="77777777" w:rsidR="00742FED" w:rsidRDefault="00742FED" w:rsidP="00DF685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7DEF1DF" w14:textId="77777777" w:rsidR="00742FED" w:rsidRPr="00E5430C" w:rsidRDefault="00742FED" w:rsidP="00DF685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671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EF1AE1C" w14:textId="77777777" w:rsidR="00742FED" w:rsidRPr="00E5430C" w:rsidRDefault="00742FED" w:rsidP="00DF6857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</w:p>
        </w:tc>
      </w:tr>
      <w:tr w:rsidR="00454A89" w:rsidRPr="00E5430C" w14:paraId="1E4076C1" w14:textId="77777777" w:rsidTr="00DF6857">
        <w:trPr>
          <w:trHeight w:val="340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07F9C5D" w14:textId="77777777" w:rsidR="00454A89" w:rsidRPr="00E5430C" w:rsidRDefault="00454A89" w:rsidP="00DF6857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A9E51BD" w14:textId="77777777" w:rsidR="00454A89" w:rsidRPr="00E5430C" w:rsidRDefault="00454A89" w:rsidP="00DF685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4</w:t>
            </w:r>
            <w:r w:rsidRPr="009930B6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6B26ABE" w14:textId="77777777" w:rsidR="00454A89" w:rsidRPr="00E5430C" w:rsidRDefault="00454A89" w:rsidP="00DF685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71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5B5E5DF" w14:textId="77777777" w:rsidR="00454A89" w:rsidRPr="00E5430C" w:rsidRDefault="00454A89" w:rsidP="00DF6857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454A89" w:rsidRPr="00461E5E" w14:paraId="5BA484DC" w14:textId="77777777" w:rsidTr="0034175C">
        <w:trPr>
          <w:trHeight w:val="403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A10CA15" w14:textId="77777777" w:rsidR="00454A89" w:rsidRPr="00742FED" w:rsidRDefault="00454A89" w:rsidP="00536E1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vAlign w:val="center"/>
          </w:tcPr>
          <w:p w14:paraId="11253EB4" w14:textId="3CF91078" w:rsidR="00454A89" w:rsidRPr="00742FED" w:rsidRDefault="00237CAA" w:rsidP="00536E1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  <w:r w:rsidR="00454A89"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CE34645" w14:textId="77777777" w:rsidR="00454A89" w:rsidRPr="00742FED" w:rsidRDefault="00454A89" w:rsidP="00536E1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60BBED4" w14:textId="07FA63A3" w:rsidR="00454A89" w:rsidRPr="00461E5E" w:rsidRDefault="00454A89" w:rsidP="00536E1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Clwb Bobl Ifainc </w:t>
            </w:r>
            <w:r w:rsidR="00742FED">
              <w:rPr>
                <w:rFonts w:ascii="Arial" w:hAnsi="Arial" w:cs="Arial"/>
                <w:b/>
                <w:color w:val="FF0000"/>
                <w:sz w:val="22"/>
                <w:szCs w:val="22"/>
              </w:rPr>
              <w:t>– i’w drefnu</w:t>
            </w:r>
            <w:r w:rsidRPr="0075712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2367757F" w14:textId="77777777" w:rsidR="00D0141F" w:rsidRDefault="00D0141F" w:rsidP="00532FFE">
      <w:pPr>
        <w:pStyle w:val="Heading1"/>
        <w:rPr>
          <w:color w:val="993300"/>
        </w:rPr>
      </w:pPr>
    </w:p>
    <w:p w14:paraId="405E1189" w14:textId="6549DCA8" w:rsidR="00963B9E" w:rsidRDefault="00C907FF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7146FFD6">
          <v:shape id="_x0000_s2129" type="#_x0000_t202" style="width:483.4pt;height:89.2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9">
              <w:txbxContent>
                <w:p w14:paraId="41962BA2" w14:textId="0EDB3963" w:rsidR="00683C80" w:rsidRDefault="00963B9E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Bydd Evan fel Llywydd EBC yn cerdded 70km (5km ym mhob Henaduriaeth h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y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ardal gweinyddol) ar gyfer apel yr enwad 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“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Hadau Gobaith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”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sy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’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n helpu Kenya </w:t>
                  </w:r>
                  <w:r w:rsidR="002A7E6D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â’r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b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roblemau ma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en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nhw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’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n gwynebu oherwydd newid hinsawdd. </w:t>
                  </w:r>
                </w:p>
                <w:p w14:paraId="73E421C4" w14:textId="62E8DCC4" w:rsidR="00ED0A46" w:rsidRDefault="00963B9E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ED0A4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  <w:lang w:val="cy-GB"/>
                    </w:rPr>
                    <w:t xml:space="preserve">Bydd Evan yn cerdded o Salem </w:t>
                  </w:r>
                  <w:r w:rsidR="00ED0A46" w:rsidRPr="00ED0A4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>nos Fercher</w:t>
                  </w:r>
                  <w:r w:rsidR="00792677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>,</w:t>
                  </w:r>
                  <w:r w:rsidR="00ED0A46" w:rsidRPr="00ED0A4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 xml:space="preserve"> 13 Gorff</w:t>
                  </w:r>
                  <w:r w:rsidR="00792677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>ennaf</w:t>
                  </w:r>
                  <w:r w:rsidR="00ED0A46" w:rsidRPr="00ED0A4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 xml:space="preserve"> am 6yh ar ei daith ola (rhif 14) ac wedyn 7.30 ymlaen </w:t>
                  </w:r>
                  <w:r w:rsidR="00792677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>barbeciw</w:t>
                  </w:r>
                  <w:r w:rsidR="00ED0A46" w:rsidRPr="00ED0A4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 xml:space="preserve"> a noson cymdeithasol</w:t>
                  </w:r>
                  <w:r w:rsidR="00ED0A4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, 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ond </w:t>
                  </w:r>
                </w:p>
                <w:p w14:paraId="3CE91F65" w14:textId="3D835F19" w:rsidR="00963B9E" w:rsidRPr="00963B9E" w:rsidRDefault="00963B9E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63B9E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cy-GB"/>
                    </w:rPr>
                    <w:t>cyn hynny gofynnir yn garedig am nawdd.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</w:t>
                  </w:r>
                </w:p>
                <w:p w14:paraId="4BD1A7C2" w14:textId="7E3208CF" w:rsidR="00963B9E" w:rsidRPr="009244B6" w:rsidRDefault="00ED0A46" w:rsidP="00963B9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14:paraId="16F5DE21" w14:textId="5ACD0D60" w:rsidR="00963B9E" w:rsidRDefault="00963B9E" w:rsidP="00683C80">
      <w:pPr>
        <w:rPr>
          <w:color w:val="993300"/>
        </w:rPr>
      </w:pPr>
    </w:p>
    <w:p w14:paraId="72BF1208" w14:textId="3508D2D4" w:rsidR="003B578B" w:rsidRDefault="00C907FF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6095B341">
          <v:shape id="_x0000_s2128" type="#_x0000_t202" style="width:483.4pt;height:39.3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6A0AA27F" w14:textId="77777777" w:rsidR="00ED0A46" w:rsidRPr="009244B6" w:rsidRDefault="00ED0A46" w:rsidP="00ED0A4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7D7F084" w14:textId="1B90B81B" w:rsidR="00372593" w:rsidRDefault="00372593" w:rsidP="00532FFE">
      <w:pPr>
        <w:pStyle w:val="Heading1"/>
        <w:rPr>
          <w:color w:val="993300"/>
        </w:rPr>
      </w:pP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B335" w14:textId="77777777" w:rsidR="00C907FF" w:rsidRDefault="00C907FF">
      <w:r>
        <w:separator/>
      </w:r>
    </w:p>
  </w:endnote>
  <w:endnote w:type="continuationSeparator" w:id="0">
    <w:p w14:paraId="47803C57" w14:textId="77777777" w:rsidR="00C907FF" w:rsidRDefault="00C9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C69D" w14:textId="77777777" w:rsidR="00C907FF" w:rsidRDefault="00C907FF">
      <w:r>
        <w:separator/>
      </w:r>
    </w:p>
  </w:footnote>
  <w:footnote w:type="continuationSeparator" w:id="0">
    <w:p w14:paraId="557FF336" w14:textId="77777777" w:rsidR="00C907FF" w:rsidRDefault="00C9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09F93930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74364F">
      <w:rPr>
        <w:color w:val="auto"/>
      </w:rPr>
      <w:t>EBRILL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3FF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02"/>
    <w:rsid w:val="000B7A63"/>
    <w:rsid w:val="000B7A97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5A30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4C33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06C7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EF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074"/>
    <w:rsid w:val="0035338C"/>
    <w:rsid w:val="003534EE"/>
    <w:rsid w:val="003537BB"/>
    <w:rsid w:val="00353EA3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603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BE3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7A5"/>
    <w:rsid w:val="00565830"/>
    <w:rsid w:val="00565C23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DE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CF1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8D6"/>
    <w:rsid w:val="0079691B"/>
    <w:rsid w:val="00796BEA"/>
    <w:rsid w:val="0079702F"/>
    <w:rsid w:val="00797185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1BFE"/>
    <w:rsid w:val="00A51E9E"/>
    <w:rsid w:val="00A52076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494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C32"/>
    <w:rsid w:val="00B94F47"/>
    <w:rsid w:val="00B94FE7"/>
    <w:rsid w:val="00B95182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B20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31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730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41"/>
    <w:rsid w:val="00F75B8C"/>
    <w:rsid w:val="00F75DCF"/>
    <w:rsid w:val="00F762C5"/>
    <w:rsid w:val="00F76D6B"/>
    <w:rsid w:val="00F77A8A"/>
    <w:rsid w:val="00F77E39"/>
    <w:rsid w:val="00F8024B"/>
    <w:rsid w:val="00F802C1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536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21</cp:revision>
  <cp:lastPrinted>2022-03-05T21:39:00Z</cp:lastPrinted>
  <dcterms:created xsi:type="dcterms:W3CDTF">2022-03-21T19:22:00Z</dcterms:created>
  <dcterms:modified xsi:type="dcterms:W3CDTF">2022-03-26T23:26:00Z</dcterms:modified>
</cp:coreProperties>
</file>